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872AB" w14:textId="7827490F" w:rsidR="00A706F8" w:rsidRPr="00B56EEB" w:rsidRDefault="000A2A04" w:rsidP="00B56EEB">
      <w:pPr>
        <w:jc w:val="center"/>
        <w:rPr>
          <w:b/>
          <w:sz w:val="28"/>
          <w:szCs w:val="28"/>
        </w:rPr>
      </w:pPr>
      <w:r>
        <w:rPr>
          <w:b/>
        </w:rPr>
        <w:br/>
      </w:r>
      <w:r w:rsidR="00E013D2">
        <w:rPr>
          <w:b/>
          <w:sz w:val="40"/>
          <w:szCs w:val="40"/>
        </w:rPr>
        <w:br/>
        <w:t>Utbildnings</w:t>
      </w:r>
      <w:r w:rsidRPr="000A2A04">
        <w:rPr>
          <w:b/>
          <w:sz w:val="40"/>
          <w:szCs w:val="40"/>
        </w:rPr>
        <w:t>policy KFUM Trollhättan</w:t>
      </w:r>
      <w:r w:rsidR="0078623A">
        <w:rPr>
          <w:b/>
          <w:sz w:val="40"/>
          <w:szCs w:val="40"/>
        </w:rPr>
        <w:br/>
      </w:r>
      <w:r w:rsidR="0078623A">
        <w:rPr>
          <w:b/>
          <w:sz w:val="28"/>
          <w:szCs w:val="28"/>
        </w:rPr>
        <w:t xml:space="preserve">Antagen av </w:t>
      </w:r>
      <w:r w:rsidR="0078623A">
        <w:rPr>
          <w:b/>
          <w:sz w:val="28"/>
          <w:szCs w:val="28"/>
        </w:rPr>
        <w:br/>
        <w:t>K</w:t>
      </w:r>
      <w:r w:rsidR="00D363D3">
        <w:rPr>
          <w:b/>
          <w:sz w:val="28"/>
          <w:szCs w:val="28"/>
        </w:rPr>
        <w:t>FUM Trollhättan Styrelse 2018-08-06</w:t>
      </w:r>
      <w:bookmarkStart w:id="0" w:name="_GoBack"/>
      <w:bookmarkEnd w:id="0"/>
    </w:p>
    <w:p w14:paraId="44D3E16A" w14:textId="77777777" w:rsidR="00A706F8" w:rsidRDefault="00A706F8" w:rsidP="0088161F">
      <w:pPr>
        <w:rPr>
          <w:sz w:val="24"/>
          <w:szCs w:val="24"/>
        </w:rPr>
      </w:pPr>
    </w:p>
    <w:p w14:paraId="6C4C5A4D" w14:textId="6DDA6816" w:rsidR="00D74176" w:rsidRDefault="00744CA1" w:rsidP="00E013D2">
      <w:pPr>
        <w:rPr>
          <w:sz w:val="24"/>
          <w:szCs w:val="24"/>
        </w:rPr>
      </w:pPr>
      <w:r>
        <w:rPr>
          <w:sz w:val="24"/>
          <w:szCs w:val="24"/>
        </w:rPr>
        <w:t xml:space="preserve">KFUM Trollhättan är en ideell idrottsförening som skall verkar för att barn och ungdomar skall känna gemenskap, kamratskap och få en social fostran. </w:t>
      </w:r>
      <w:r w:rsidR="0088161F">
        <w:rPr>
          <w:sz w:val="24"/>
          <w:szCs w:val="24"/>
        </w:rPr>
        <w:br/>
      </w:r>
      <w:r w:rsidR="00C17E7F">
        <w:rPr>
          <w:sz w:val="24"/>
          <w:szCs w:val="24"/>
        </w:rPr>
        <w:t xml:space="preserve">För att kunna bedriva och utveckla verksamheten behövs utbildning för både ledare, funktionärer, spelare. </w:t>
      </w:r>
      <w:r w:rsidR="0088161F">
        <w:rPr>
          <w:sz w:val="24"/>
          <w:szCs w:val="24"/>
        </w:rPr>
        <w:br/>
      </w:r>
      <w:r w:rsidR="00C17E7F">
        <w:rPr>
          <w:sz w:val="24"/>
          <w:szCs w:val="24"/>
        </w:rPr>
        <w:t xml:space="preserve">Föreningens bästa sätt för att utvecklas är att prioritera utbildning, men också att den sprids inom föreningen. </w:t>
      </w:r>
    </w:p>
    <w:p w14:paraId="6620EB57" w14:textId="77777777" w:rsidR="00B56EEB" w:rsidRDefault="00B56EEB" w:rsidP="00E013D2">
      <w:pPr>
        <w:rPr>
          <w:sz w:val="24"/>
          <w:szCs w:val="24"/>
        </w:rPr>
      </w:pPr>
    </w:p>
    <w:p w14:paraId="4D9D9A82" w14:textId="450B8603" w:rsidR="00C17E7F" w:rsidRDefault="00C17E7F" w:rsidP="00E013D2">
      <w:pPr>
        <w:rPr>
          <w:sz w:val="24"/>
          <w:szCs w:val="24"/>
        </w:rPr>
      </w:pPr>
      <w:r w:rsidRPr="00C17E7F">
        <w:rPr>
          <w:b/>
          <w:sz w:val="24"/>
          <w:szCs w:val="24"/>
        </w:rPr>
        <w:t xml:space="preserve">Funktionärsutbildning </w:t>
      </w:r>
      <w:r w:rsidRPr="00C17E7F">
        <w:rPr>
          <w:b/>
          <w:sz w:val="24"/>
          <w:szCs w:val="24"/>
        </w:rPr>
        <w:br/>
      </w:r>
      <w:r>
        <w:rPr>
          <w:sz w:val="24"/>
          <w:szCs w:val="24"/>
        </w:rPr>
        <w:t>KFUM Trollhättan skall på ungdomsnivå där det ej krävs EMP , se till att ungdomslagen får relevant information och att föräldrar samlas för en genomgång vid minst ett tillfälle per säsongen.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EMP-utbildning skall i första hand genomföras i föreningen för att så många som möjligt skall kunna delta. Behöver vi skicka iväg personer på utbildning meddelar ungdomskommitté </w:t>
      </w:r>
      <w:r w:rsidR="00B56EEB">
        <w:rPr>
          <w:sz w:val="24"/>
          <w:szCs w:val="24"/>
        </w:rPr>
        <w:t>hur många som det finns möjlighet att skickas. Föreningen bekostar resa plus utbildningen, men man skall vara beredd på  att man kan få sista funktionärer på 1-2 arrangemang utöver den åldersgruppen man har koppling till.</w:t>
      </w:r>
    </w:p>
    <w:p w14:paraId="0B871177" w14:textId="0581A383" w:rsidR="00B56EEB" w:rsidRDefault="00B56EEB" w:rsidP="00E013D2">
      <w:pPr>
        <w:rPr>
          <w:sz w:val="24"/>
          <w:szCs w:val="24"/>
        </w:rPr>
      </w:pPr>
      <w:r w:rsidRPr="00B56EEB">
        <w:rPr>
          <w:b/>
          <w:sz w:val="24"/>
          <w:szCs w:val="24"/>
        </w:rPr>
        <w:t xml:space="preserve">Spelarutbildning </w:t>
      </w:r>
      <w:r w:rsidRPr="00B56EEB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KFUM Trollhättan uppmuntrar också alla ungdomsspelare som vill satsa lite extra att delta på VHFs distrikts läger. Ett bra komplement till handbollsutbildningen som erbjuds i föreningen och med möjlighet till deltagande i Sverige Cupen. </w:t>
      </w:r>
      <w:r>
        <w:rPr>
          <w:sz w:val="24"/>
          <w:szCs w:val="24"/>
        </w:rPr>
        <w:br/>
        <w:t>Spelare står själv för läger kostnad fram till när VHF börjar ta utspelare. Vid uttagning och deltagande av spelare står föreni</w:t>
      </w:r>
      <w:r w:rsidR="007B6096">
        <w:rPr>
          <w:sz w:val="24"/>
          <w:szCs w:val="24"/>
        </w:rPr>
        <w:t xml:space="preserve">ngen för avgiften.  </w:t>
      </w:r>
      <w:r w:rsidR="007B6096">
        <w:rPr>
          <w:sz w:val="24"/>
          <w:szCs w:val="24"/>
        </w:rPr>
        <w:br/>
        <w:t>I övrigt hän</w:t>
      </w:r>
      <w:r>
        <w:rPr>
          <w:sz w:val="24"/>
          <w:szCs w:val="24"/>
        </w:rPr>
        <w:t>visar vi till Utbildningsstege för ungdomsspelare i KFUM Trollhättan.</w:t>
      </w:r>
    </w:p>
    <w:p w14:paraId="5150380C" w14:textId="77777777" w:rsidR="00B56EEB" w:rsidRDefault="00B56EEB" w:rsidP="00E013D2">
      <w:pPr>
        <w:rPr>
          <w:sz w:val="24"/>
          <w:szCs w:val="24"/>
        </w:rPr>
      </w:pPr>
    </w:p>
    <w:p w14:paraId="778EA253" w14:textId="77777777" w:rsidR="00B56EEB" w:rsidRDefault="00B56EEB" w:rsidP="00E013D2">
      <w:pPr>
        <w:rPr>
          <w:sz w:val="24"/>
          <w:szCs w:val="24"/>
        </w:rPr>
      </w:pPr>
    </w:p>
    <w:p w14:paraId="35F6402A" w14:textId="77777777" w:rsidR="00B56EEB" w:rsidRDefault="00B56EEB" w:rsidP="00E013D2">
      <w:pPr>
        <w:rPr>
          <w:sz w:val="24"/>
          <w:szCs w:val="24"/>
        </w:rPr>
      </w:pPr>
    </w:p>
    <w:p w14:paraId="43086865" w14:textId="77777777" w:rsidR="00B56EEB" w:rsidRPr="00B56EEB" w:rsidRDefault="00B56EEB" w:rsidP="00E013D2">
      <w:pPr>
        <w:rPr>
          <w:sz w:val="24"/>
          <w:szCs w:val="24"/>
        </w:rPr>
      </w:pPr>
    </w:p>
    <w:p w14:paraId="6FFA7E94" w14:textId="30B15FCF" w:rsidR="00B56EEB" w:rsidRDefault="00B56EEB" w:rsidP="00E013D2">
      <w:pPr>
        <w:rPr>
          <w:sz w:val="24"/>
          <w:szCs w:val="24"/>
        </w:rPr>
      </w:pPr>
      <w:r w:rsidRPr="00B56EEB">
        <w:rPr>
          <w:b/>
          <w:sz w:val="24"/>
          <w:szCs w:val="24"/>
        </w:rPr>
        <w:t>Tränarutbildning</w:t>
      </w:r>
      <w:r w:rsidRPr="00B56EEB">
        <w:rPr>
          <w:b/>
          <w:sz w:val="24"/>
          <w:szCs w:val="24"/>
        </w:rPr>
        <w:br/>
      </w:r>
      <w:r w:rsidR="006B41E5">
        <w:rPr>
          <w:sz w:val="24"/>
          <w:szCs w:val="24"/>
        </w:rPr>
        <w:t>KFUM Trollhättan skall följa av Svenska Handbollsförbundet beslutade legitimationskrav för deltagande USM, seriespel etc.</w:t>
      </w:r>
      <w:r w:rsidR="006B41E5">
        <w:rPr>
          <w:sz w:val="24"/>
          <w:szCs w:val="24"/>
        </w:rPr>
        <w:br/>
        <w:t>Per träningsgrupp skall det finnas relevant utbildningsnivå enligt SHF utbildningssteg, finns inte detta skall utbildning snarast möjligt påbörjats.</w:t>
      </w:r>
    </w:p>
    <w:p w14:paraId="3674907A" w14:textId="485BAAC3" w:rsidR="00477C4E" w:rsidRDefault="006B41E5" w:rsidP="00E013D2">
      <w:pPr>
        <w:rPr>
          <w:sz w:val="24"/>
          <w:szCs w:val="24"/>
        </w:rPr>
      </w:pPr>
      <w:r>
        <w:rPr>
          <w:sz w:val="24"/>
          <w:szCs w:val="24"/>
        </w:rPr>
        <w:t xml:space="preserve">Föreningen skall inte anmäla lag till verksamhet där man inte klarar av att uppfylla legitimationskraven.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477C4E">
        <w:rPr>
          <w:sz w:val="24"/>
          <w:szCs w:val="24"/>
        </w:rPr>
        <w:t>Kostnader för Baskurser och TS-utbildningar står föreningen för och ev resekostnader i samband med detta. I arbete med budget skall föreningen göra det tydligt vilket antal TS-utbildningar man kan stå för kommande säsong.</w:t>
      </w:r>
      <w:r w:rsidR="00477C4E">
        <w:rPr>
          <w:sz w:val="24"/>
          <w:szCs w:val="24"/>
        </w:rPr>
        <w:br/>
        <w:t>Tränare/ledare på utbildningen är sedan ansvarig för att information från utbildningen förs vidare inom föreningen och till den egna tränargruppen.</w:t>
      </w:r>
    </w:p>
    <w:p w14:paraId="308F461D" w14:textId="49E16882" w:rsidR="00477C4E" w:rsidRDefault="00477C4E" w:rsidP="00E013D2">
      <w:pPr>
        <w:rPr>
          <w:sz w:val="24"/>
          <w:szCs w:val="24"/>
        </w:rPr>
      </w:pPr>
      <w:r>
        <w:rPr>
          <w:sz w:val="24"/>
          <w:szCs w:val="24"/>
        </w:rPr>
        <w:t>Vid ej godkänd eller fullföljd utbildning har föreningen rätten att kräva tillbaks kostnader för utbildningen i den proportion man ej varit delaktig. Detta stämmas av utifrån förbundets närvaro.</w:t>
      </w:r>
    </w:p>
    <w:p w14:paraId="00A75749" w14:textId="77777777" w:rsidR="00477C4E" w:rsidRDefault="00477C4E" w:rsidP="00E013D2">
      <w:pPr>
        <w:rPr>
          <w:b/>
          <w:sz w:val="24"/>
          <w:szCs w:val="24"/>
        </w:rPr>
      </w:pPr>
    </w:p>
    <w:p w14:paraId="1989E184" w14:textId="074369E1" w:rsidR="00477C4E" w:rsidRPr="00541824" w:rsidRDefault="00477C4E" w:rsidP="00E013D2">
      <w:pPr>
        <w:rPr>
          <w:sz w:val="24"/>
          <w:szCs w:val="24"/>
        </w:rPr>
      </w:pPr>
      <w:r w:rsidRPr="00477C4E">
        <w:rPr>
          <w:b/>
          <w:sz w:val="24"/>
          <w:szCs w:val="24"/>
        </w:rPr>
        <w:t>Domarutbildning</w:t>
      </w:r>
      <w:r>
        <w:rPr>
          <w:b/>
          <w:sz w:val="24"/>
          <w:szCs w:val="24"/>
        </w:rPr>
        <w:br/>
      </w:r>
      <w:r w:rsidR="00541824">
        <w:rPr>
          <w:sz w:val="24"/>
          <w:szCs w:val="24"/>
        </w:rPr>
        <w:t>Från U14 erbjuder föreningen en föreningsdomarkurs till samtliga spelare. Efter kursen får de som önskar möjlighet att döma minihandboll samt de allra yngsta lagen.</w:t>
      </w:r>
      <w:r w:rsidR="00541824">
        <w:rPr>
          <w:sz w:val="24"/>
          <w:szCs w:val="24"/>
        </w:rPr>
        <w:br/>
        <w:t>Föreningen står för kostnader i samband med utbildning samt en uppsättning domarkläder till de som väljer att döma lite mer aktivit.</w:t>
      </w:r>
      <w:r w:rsidR="00541824">
        <w:rPr>
          <w:sz w:val="24"/>
          <w:szCs w:val="24"/>
        </w:rPr>
        <w:br/>
      </w:r>
      <w:r w:rsidR="00541824">
        <w:rPr>
          <w:sz w:val="24"/>
          <w:szCs w:val="24"/>
        </w:rPr>
        <w:br/>
        <w:t xml:space="preserve">Från U17 kommer föreningen att rekommendera lämpliga kandidater vidare till distriktsdomarkurs. Denna kurs bekostas själv och man kommer sedan få matcher som tillsätts av VHF.   </w:t>
      </w:r>
    </w:p>
    <w:p w14:paraId="5FBEAAF5" w14:textId="67B3D69B" w:rsidR="006B41E5" w:rsidRPr="006B41E5" w:rsidRDefault="006B41E5" w:rsidP="00E013D2">
      <w:pPr>
        <w:rPr>
          <w:sz w:val="24"/>
          <w:szCs w:val="24"/>
        </w:rPr>
      </w:pPr>
    </w:p>
    <w:p w14:paraId="12452303" w14:textId="77777777" w:rsidR="00D74176" w:rsidRDefault="00D74176" w:rsidP="000B5B91">
      <w:pPr>
        <w:rPr>
          <w:sz w:val="24"/>
          <w:szCs w:val="24"/>
        </w:rPr>
      </w:pPr>
    </w:p>
    <w:p w14:paraId="0DEABA1E" w14:textId="77777777" w:rsidR="00701F8B" w:rsidRDefault="00701F8B" w:rsidP="000B5B91">
      <w:pPr>
        <w:rPr>
          <w:sz w:val="24"/>
          <w:szCs w:val="24"/>
        </w:rPr>
      </w:pPr>
    </w:p>
    <w:p w14:paraId="7B256DE7" w14:textId="77777777" w:rsidR="00701F8B" w:rsidRPr="00701F8B" w:rsidRDefault="00701F8B" w:rsidP="000B5B91">
      <w:pPr>
        <w:rPr>
          <w:sz w:val="24"/>
          <w:szCs w:val="24"/>
        </w:rPr>
      </w:pPr>
    </w:p>
    <w:sectPr w:rsidR="00701F8B" w:rsidRPr="00701F8B" w:rsidSect="00B91F04">
      <w:headerReference w:type="default" r:id="rId10"/>
      <w:footerReference w:type="default" r:id="rId11"/>
      <w:pgSz w:w="11906" w:h="16838"/>
      <w:pgMar w:top="1701" w:right="241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8BF3E" w14:textId="77777777" w:rsidR="00D44134" w:rsidRDefault="00D44134" w:rsidP="007040A5">
      <w:pPr>
        <w:spacing w:after="0" w:line="240" w:lineRule="auto"/>
      </w:pPr>
      <w:r>
        <w:separator/>
      </w:r>
    </w:p>
  </w:endnote>
  <w:endnote w:type="continuationSeparator" w:id="0">
    <w:p w14:paraId="66849CC0" w14:textId="77777777" w:rsidR="00D44134" w:rsidRDefault="00D44134" w:rsidP="007040A5">
      <w:pPr>
        <w:spacing w:after="0" w:line="240" w:lineRule="auto"/>
      </w:pPr>
      <w:r>
        <w:continuationSeparator/>
      </w:r>
    </w:p>
  </w:endnote>
  <w:endnote w:type="continuationNotice" w:id="1">
    <w:p w14:paraId="73290EDD" w14:textId="77777777" w:rsidR="00D44134" w:rsidRDefault="00D441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504"/>
      <w:gridCol w:w="2504"/>
      <w:gridCol w:w="2504"/>
    </w:tblGrid>
    <w:tr w:rsidR="2E7AC6B2" w14:paraId="0D0BE348" w14:textId="77777777" w:rsidTr="2E7AC6B2">
      <w:tc>
        <w:tcPr>
          <w:tcW w:w="2504" w:type="dxa"/>
        </w:tcPr>
        <w:p w14:paraId="2E801F03" w14:textId="1D148DCE" w:rsidR="2E7AC6B2" w:rsidRDefault="2E7AC6B2" w:rsidP="2E7AC6B2">
          <w:pPr>
            <w:pStyle w:val="Sidhuvud"/>
            <w:ind w:left="-115"/>
          </w:pPr>
        </w:p>
      </w:tc>
      <w:tc>
        <w:tcPr>
          <w:tcW w:w="2504" w:type="dxa"/>
        </w:tcPr>
        <w:p w14:paraId="2AC3EB9E" w14:textId="333C3C4C" w:rsidR="2E7AC6B2" w:rsidRDefault="2E7AC6B2" w:rsidP="2E7AC6B2">
          <w:pPr>
            <w:pStyle w:val="Sidhuvud"/>
            <w:jc w:val="center"/>
          </w:pPr>
        </w:p>
      </w:tc>
      <w:tc>
        <w:tcPr>
          <w:tcW w:w="2504" w:type="dxa"/>
        </w:tcPr>
        <w:p w14:paraId="0A2E23EF" w14:textId="4AB228CF" w:rsidR="2E7AC6B2" w:rsidRDefault="2E7AC6B2" w:rsidP="2E7AC6B2">
          <w:pPr>
            <w:pStyle w:val="Sidhuvud"/>
            <w:ind w:right="-115"/>
            <w:jc w:val="right"/>
          </w:pPr>
        </w:p>
      </w:tc>
    </w:tr>
  </w:tbl>
  <w:p w14:paraId="349C138A" w14:textId="7D449E8B" w:rsidR="2E7AC6B2" w:rsidRDefault="2E7AC6B2" w:rsidP="2E7AC6B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09902" w14:textId="77777777" w:rsidR="00D44134" w:rsidRDefault="00D44134" w:rsidP="007040A5">
      <w:pPr>
        <w:spacing w:after="0" w:line="240" w:lineRule="auto"/>
      </w:pPr>
      <w:r>
        <w:separator/>
      </w:r>
    </w:p>
  </w:footnote>
  <w:footnote w:type="continuationSeparator" w:id="0">
    <w:p w14:paraId="3B05C4EB" w14:textId="77777777" w:rsidR="00D44134" w:rsidRDefault="00D44134" w:rsidP="007040A5">
      <w:pPr>
        <w:spacing w:after="0" w:line="240" w:lineRule="auto"/>
      </w:pPr>
      <w:r>
        <w:continuationSeparator/>
      </w:r>
    </w:p>
  </w:footnote>
  <w:footnote w:type="continuationNotice" w:id="1">
    <w:p w14:paraId="72EFFE6D" w14:textId="77777777" w:rsidR="00D44134" w:rsidRDefault="00D441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EB9D3" w14:textId="2B0079A7" w:rsidR="007040A5" w:rsidRDefault="00C93C9B" w:rsidP="00C93C9B">
    <w:pPr>
      <w:pStyle w:val="Sidhuvud"/>
      <w:jc w:val="cent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1E4D2E" wp14:editId="4E3345A3">
              <wp:simplePos x="0" y="0"/>
              <wp:positionH relativeFrom="column">
                <wp:posOffset>-917575</wp:posOffset>
              </wp:positionH>
              <wp:positionV relativeFrom="paragraph">
                <wp:posOffset>16510</wp:posOffset>
              </wp:positionV>
              <wp:extent cx="4381500" cy="608965"/>
              <wp:effectExtent l="0" t="0" r="0" b="635"/>
              <wp:wrapNone/>
              <wp:docPr id="6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608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14:paraId="7FF172AF" w14:textId="06CA3793" w:rsidR="007040A5" w:rsidRPr="00C93C9B" w:rsidRDefault="00C93C9B" w:rsidP="007040A5">
                          <w:pPr>
                            <w:pStyle w:val="Sidhuvud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C93C9B">
                            <w:rPr>
                              <w:b/>
                              <w:w w:val="95"/>
                              <w:sz w:val="20"/>
                              <w:szCs w:val="20"/>
                            </w:rPr>
                            <w:t xml:space="preserve">KFUM </w:t>
                          </w:r>
                          <w:r w:rsidR="000A2A04">
                            <w:rPr>
                              <w:b/>
                              <w:w w:val="95"/>
                              <w:sz w:val="20"/>
                              <w:szCs w:val="20"/>
                            </w:rPr>
                            <w:t>Trollhättan IA</w:t>
                          </w:r>
                          <w:r w:rsidR="00E013D2">
                            <w:rPr>
                              <w:b/>
                              <w:w w:val="95"/>
                              <w:sz w:val="20"/>
                              <w:szCs w:val="20"/>
                            </w:rPr>
                            <w:t xml:space="preserve"> Utbildnings</w:t>
                          </w:r>
                          <w:r w:rsidR="000A2A04">
                            <w:rPr>
                              <w:b/>
                              <w:w w:val="95"/>
                              <w:sz w:val="20"/>
                              <w:szCs w:val="20"/>
                            </w:rPr>
                            <w:t>policy</w:t>
                          </w:r>
                        </w:p>
                        <w:p w14:paraId="6CC9A4E6" w14:textId="77777777" w:rsidR="007040A5" w:rsidRPr="00220550" w:rsidRDefault="007040A5" w:rsidP="007040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1E4D2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-72.25pt;margin-top:1.3pt;width:345pt;height:4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" filled="f" stroked="f">
              <v:textbox>
                <w:txbxContent>
                  <w:p w14:paraId="7FF172AF" w14:textId="06CA3793" w:rsidR="007040A5" w:rsidRPr="00C93C9B" w:rsidRDefault="00C93C9B" w:rsidP="007040A5">
                    <w:pPr>
                      <w:pStyle w:val="Sidhuvud"/>
                      <w:rPr>
                        <w:b/>
                        <w:sz w:val="20"/>
                        <w:szCs w:val="20"/>
                      </w:rPr>
                    </w:pPr>
                    <w:r w:rsidRPr="00C93C9B">
                      <w:rPr>
                        <w:b/>
                        <w:w w:val="95"/>
                        <w:sz w:val="20"/>
                        <w:szCs w:val="20"/>
                      </w:rPr>
                      <w:t xml:space="preserve">KFUM </w:t>
                    </w:r>
                    <w:r w:rsidR="000A2A04">
                      <w:rPr>
                        <w:b/>
                        <w:w w:val="95"/>
                        <w:sz w:val="20"/>
                        <w:szCs w:val="20"/>
                      </w:rPr>
                      <w:t>Trollhättan IA</w:t>
                    </w:r>
                    <w:r w:rsidR="00E013D2">
                      <w:rPr>
                        <w:b/>
                        <w:w w:val="95"/>
                        <w:sz w:val="20"/>
                        <w:szCs w:val="20"/>
                      </w:rPr>
                      <w:t xml:space="preserve"> Utbildnings</w:t>
                    </w:r>
                    <w:r w:rsidR="000A2A04">
                      <w:rPr>
                        <w:b/>
                        <w:w w:val="95"/>
                        <w:sz w:val="20"/>
                        <w:szCs w:val="20"/>
                      </w:rPr>
                      <w:t>policy</w:t>
                    </w:r>
                  </w:p>
                  <w:p w14:paraId="6CC9A4E6" w14:textId="77777777" w:rsidR="007040A5" w:rsidRPr="00220550" w:rsidRDefault="007040A5" w:rsidP="007040A5"/>
                </w:txbxContent>
              </v:textbox>
            </v:shape>
          </w:pict>
        </mc:Fallback>
      </mc:AlternateContent>
    </w:r>
    <w:r>
      <w:rPr>
        <w:b/>
        <w:noProof/>
        <w:sz w:val="20"/>
        <w:szCs w:val="20"/>
        <w:lang w:eastAsia="sv-SE"/>
      </w:rPr>
      <w:drawing>
        <wp:inline distT="0" distB="0" distL="0" distR="0" wp14:anchorId="7C08350F" wp14:editId="6909F6FA">
          <wp:extent cx="866775" cy="865713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FUM Logo Ny Intryck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123" cy="869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1350"/>
    <w:multiLevelType w:val="hybridMultilevel"/>
    <w:tmpl w:val="2C4828F0"/>
    <w:lvl w:ilvl="0" w:tplc="7304FB2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20CDA"/>
    <w:multiLevelType w:val="hybridMultilevel"/>
    <w:tmpl w:val="82962B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D0F78"/>
    <w:multiLevelType w:val="hybridMultilevel"/>
    <w:tmpl w:val="BABE9D24"/>
    <w:lvl w:ilvl="0" w:tplc="087605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A1799"/>
    <w:multiLevelType w:val="hybridMultilevel"/>
    <w:tmpl w:val="146273FA"/>
    <w:lvl w:ilvl="0" w:tplc="AEC68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72D3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18A1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0A8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C9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92B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168B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849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B0A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B5F78"/>
    <w:multiLevelType w:val="hybridMultilevel"/>
    <w:tmpl w:val="EFB0DF1C"/>
    <w:lvl w:ilvl="0" w:tplc="1F28B8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8527C"/>
    <w:multiLevelType w:val="hybridMultilevel"/>
    <w:tmpl w:val="518E227A"/>
    <w:lvl w:ilvl="0" w:tplc="FFFFFFFF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D1125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E64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621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FCA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28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6D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C3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CAFC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05072"/>
    <w:multiLevelType w:val="hybridMultilevel"/>
    <w:tmpl w:val="C93C9E40"/>
    <w:lvl w:ilvl="0" w:tplc="76306D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6A83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20E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00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67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1044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A8BB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0A8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02C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604ED"/>
    <w:multiLevelType w:val="hybridMultilevel"/>
    <w:tmpl w:val="58BCAC72"/>
    <w:lvl w:ilvl="0" w:tplc="09FA3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E49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7C9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F6F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0BE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C0F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786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C1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18F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B3"/>
    <w:rsid w:val="00017769"/>
    <w:rsid w:val="00053262"/>
    <w:rsid w:val="00074A67"/>
    <w:rsid w:val="000A2A04"/>
    <w:rsid w:val="000B5B91"/>
    <w:rsid w:val="000D185B"/>
    <w:rsid w:val="00195DAA"/>
    <w:rsid w:val="002258DF"/>
    <w:rsid w:val="00225BE0"/>
    <w:rsid w:val="002403D6"/>
    <w:rsid w:val="002A6165"/>
    <w:rsid w:val="002B0E40"/>
    <w:rsid w:val="002E1FCE"/>
    <w:rsid w:val="00301609"/>
    <w:rsid w:val="00354578"/>
    <w:rsid w:val="00477C4E"/>
    <w:rsid w:val="004A4A9C"/>
    <w:rsid w:val="004C0C4F"/>
    <w:rsid w:val="004D58C4"/>
    <w:rsid w:val="004F76E9"/>
    <w:rsid w:val="004F79F3"/>
    <w:rsid w:val="005240FB"/>
    <w:rsid w:val="005251F5"/>
    <w:rsid w:val="0053105E"/>
    <w:rsid w:val="00541824"/>
    <w:rsid w:val="00542EB0"/>
    <w:rsid w:val="00576AA2"/>
    <w:rsid w:val="00577E7D"/>
    <w:rsid w:val="005B2606"/>
    <w:rsid w:val="0064173F"/>
    <w:rsid w:val="00646A58"/>
    <w:rsid w:val="00662EAD"/>
    <w:rsid w:val="006B41E5"/>
    <w:rsid w:val="006B716B"/>
    <w:rsid w:val="00701F8B"/>
    <w:rsid w:val="007040A5"/>
    <w:rsid w:val="00711DFD"/>
    <w:rsid w:val="007133B3"/>
    <w:rsid w:val="00744CA1"/>
    <w:rsid w:val="0074721E"/>
    <w:rsid w:val="0078623A"/>
    <w:rsid w:val="007B6096"/>
    <w:rsid w:val="007D7EDF"/>
    <w:rsid w:val="00821E17"/>
    <w:rsid w:val="00860906"/>
    <w:rsid w:val="0088161F"/>
    <w:rsid w:val="0088286D"/>
    <w:rsid w:val="0090708A"/>
    <w:rsid w:val="009172FA"/>
    <w:rsid w:val="0093382B"/>
    <w:rsid w:val="00956EBF"/>
    <w:rsid w:val="009704BA"/>
    <w:rsid w:val="009B53CC"/>
    <w:rsid w:val="009F6B74"/>
    <w:rsid w:val="00A2519B"/>
    <w:rsid w:val="00A45B6E"/>
    <w:rsid w:val="00A706F8"/>
    <w:rsid w:val="00A978B2"/>
    <w:rsid w:val="00B010EC"/>
    <w:rsid w:val="00B52A55"/>
    <w:rsid w:val="00B56EEB"/>
    <w:rsid w:val="00B828A3"/>
    <w:rsid w:val="00B91F04"/>
    <w:rsid w:val="00BC3E41"/>
    <w:rsid w:val="00C17E7F"/>
    <w:rsid w:val="00C458B5"/>
    <w:rsid w:val="00C93C9B"/>
    <w:rsid w:val="00CA5B46"/>
    <w:rsid w:val="00CE2C21"/>
    <w:rsid w:val="00CF231E"/>
    <w:rsid w:val="00D2160C"/>
    <w:rsid w:val="00D363D3"/>
    <w:rsid w:val="00D41CDD"/>
    <w:rsid w:val="00D44134"/>
    <w:rsid w:val="00D502E5"/>
    <w:rsid w:val="00D6468B"/>
    <w:rsid w:val="00D74176"/>
    <w:rsid w:val="00D9373B"/>
    <w:rsid w:val="00DE770A"/>
    <w:rsid w:val="00DF68F5"/>
    <w:rsid w:val="00E013D2"/>
    <w:rsid w:val="00E265D7"/>
    <w:rsid w:val="00EB1A4B"/>
    <w:rsid w:val="00ED4D51"/>
    <w:rsid w:val="00EE7FBC"/>
    <w:rsid w:val="00F04122"/>
    <w:rsid w:val="00FD0086"/>
    <w:rsid w:val="00FF7EE8"/>
    <w:rsid w:val="2E7AC6B2"/>
    <w:rsid w:val="45FFE68A"/>
    <w:rsid w:val="4CEA223F"/>
    <w:rsid w:val="6B27BF20"/>
    <w:rsid w:val="6DC4C939"/>
    <w:rsid w:val="7AF5C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BABFA"/>
  <w15:chartTrackingRefBased/>
  <w15:docId w15:val="{BD360B14-88BC-4BE7-AFBC-483FDDC6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D51"/>
  </w:style>
  <w:style w:type="paragraph" w:styleId="Rubrik3">
    <w:name w:val="heading 3"/>
    <w:basedOn w:val="Normal"/>
    <w:next w:val="Normal"/>
    <w:link w:val="Rubrik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133B3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table" w:styleId="Tabellrutnt">
    <w:name w:val="Table Grid"/>
    <w:basedOn w:val="Normal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Rutntstabell1ljusdekorfrg1">
    <w:name w:val="Grid Table 1 Light Accent 1"/>
    <w:basedOn w:val="Normaltabel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70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40A5"/>
  </w:style>
  <w:style w:type="paragraph" w:styleId="Sidfot">
    <w:name w:val="footer"/>
    <w:basedOn w:val="Normal"/>
    <w:link w:val="SidfotChar"/>
    <w:uiPriority w:val="99"/>
    <w:unhideWhenUsed/>
    <w:rsid w:val="0070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40A5"/>
  </w:style>
  <w:style w:type="paragraph" w:customStyle="1" w:styleId="RF-Diagramdata">
    <w:name w:val="RF - Diagramdata"/>
    <w:basedOn w:val="Normal"/>
    <w:uiPriority w:val="1"/>
    <w:qFormat/>
    <w:rsid w:val="00577E7D"/>
    <w:pPr>
      <w:spacing w:after="0" w:line="240" w:lineRule="auto"/>
      <w:ind w:left="57"/>
    </w:pPr>
    <w:rPr>
      <w:rFonts w:ascii="Calibri" w:eastAsia="Calibri" w:hAnsi="Calibri" w:cs="DengXian Light"/>
      <w:noProof/>
      <w:sz w:val="20"/>
      <w:lang w:val="en-GB" w:eastAsia="zh-CN" w:bidi="my-MM"/>
    </w:rPr>
  </w:style>
  <w:style w:type="paragraph" w:customStyle="1" w:styleId="RF-Tabelldata">
    <w:name w:val="RF - Tabelldata"/>
    <w:basedOn w:val="RF-Diagramdata"/>
    <w:uiPriority w:val="1"/>
    <w:qFormat/>
    <w:rsid w:val="00577E7D"/>
    <w:pPr>
      <w:ind w:right="57"/>
      <w:jc w:val="right"/>
    </w:pPr>
  </w:style>
  <w:style w:type="paragraph" w:customStyle="1" w:styleId="RF-TabellRadrubrik">
    <w:name w:val="RF - Tabell Radrubrik"/>
    <w:basedOn w:val="RF-Diagramdata"/>
    <w:uiPriority w:val="1"/>
    <w:qFormat/>
    <w:rsid w:val="00577E7D"/>
    <w:pPr>
      <w:ind w:left="0"/>
    </w:pPr>
  </w:style>
  <w:style w:type="paragraph" w:customStyle="1" w:styleId="RF-TabellKolumnrubrik">
    <w:name w:val="RF - Tabell Kolumnrubrik"/>
    <w:basedOn w:val="RF-TabellRadrubrik"/>
    <w:uiPriority w:val="1"/>
    <w:qFormat/>
    <w:rsid w:val="00577E7D"/>
    <w:pPr>
      <w:jc w:val="center"/>
    </w:pPr>
    <w:rPr>
      <w:b/>
      <w:color w:val="FFFFFF" w:themeColor="background1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B71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B71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00CDD893FE6E4AA26AEECFD7C3B744" ma:contentTypeVersion="4" ma:contentTypeDescription="Skapa ett nytt dokument." ma:contentTypeScope="" ma:versionID="7f4f2b1f7d82e691133e522e2e714a6a">
  <xsd:schema xmlns:xsd="http://www.w3.org/2001/XMLSchema" xmlns:xs="http://www.w3.org/2001/XMLSchema" xmlns:p="http://schemas.microsoft.com/office/2006/metadata/properties" xmlns:ns2="3f2f59d6-af6c-49ea-999e-f75f0ee57c3a" xmlns:ns3="26a60150-de19-4102-8dcb-d76cd5ec3ad9" targetNamespace="http://schemas.microsoft.com/office/2006/metadata/properties" ma:root="true" ma:fieldsID="a4cd48c821f316eb94b00c134050b1cc" ns2:_="" ns3:_="">
    <xsd:import namespace="3f2f59d6-af6c-49ea-999e-f75f0ee57c3a"/>
    <xsd:import namespace="26a60150-de19-4102-8dcb-d76cd5ec3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f59d6-af6c-49ea-999e-f75f0ee57c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0150-de19-4102-8dcb-d76cd5ec3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15F804-D12B-4E7A-993F-B6E5D3D76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B8A0D0-6E87-45F9-B942-9956450DE6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4423EC-605A-4192-9939-A569F3913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f59d6-af6c-49ea-999e-f75f0ee57c3a"/>
    <ds:schemaRef ds:uri="26a60150-de19-4102-8dcb-d76cd5ec3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Gustafsson</dc:creator>
  <cp:keywords/>
  <dc:description/>
  <cp:lastModifiedBy>Emil Grönquist</cp:lastModifiedBy>
  <cp:revision>6</cp:revision>
  <cp:lastPrinted>2018-08-06T06:47:00Z</cp:lastPrinted>
  <dcterms:created xsi:type="dcterms:W3CDTF">2018-06-04T12:18:00Z</dcterms:created>
  <dcterms:modified xsi:type="dcterms:W3CDTF">2019-01-31T08:17:00Z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0x010100D000CDD893FE6E4AA26AEECFD7C3B744</vt:lpwstr>
  </property>
</Properties>
</file>